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F79F" w14:textId="77777777" w:rsidR="007E1691" w:rsidRPr="003C6AF3" w:rsidRDefault="00000000" w:rsidP="003C6AF3">
      <w:pPr>
        <w:pStyle w:val="aa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C6AF3">
        <w:rPr>
          <w:rFonts w:ascii="Times New Roman" w:hAnsi="Times New Roman" w:cs="Times New Roman"/>
          <w:color w:val="auto"/>
          <w:sz w:val="24"/>
          <w:szCs w:val="24"/>
          <w:lang w:val="ru-RU"/>
        </w:rPr>
        <w:t>Руководство по самостоятельной работе студентов (СРО)</w:t>
      </w:r>
      <w:r w:rsidRPr="003C6AF3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  <w:t>по дисциплине «Методы моделирования задач тепло- и массообмена»</w:t>
      </w:r>
    </w:p>
    <w:p w14:paraId="6CEB4D66" w14:textId="77777777" w:rsidR="007E1691" w:rsidRPr="003C6AF3" w:rsidRDefault="00000000" w:rsidP="003C6AF3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C6AF3">
        <w:rPr>
          <w:rFonts w:ascii="Times New Roman" w:hAnsi="Times New Roman" w:cs="Times New Roman"/>
          <w:color w:val="auto"/>
          <w:sz w:val="24"/>
          <w:szCs w:val="24"/>
          <w:lang w:val="ru-RU"/>
        </w:rPr>
        <w:t>1. Введение</w:t>
      </w:r>
    </w:p>
    <w:p w14:paraId="1A053C91" w14:textId="77777777" w:rsidR="007E1691" w:rsidRPr="003C6AF3" w:rsidRDefault="00000000" w:rsidP="003C6A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6AF3"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студентов (СРО) является важной частью учебного процесса. Она направлена на углубленное изучение теоретических аспектов дисциплины, развитие навыков аналитического мышления, применения методов моделирования и оформления научных и инженерных отчётов.</w:t>
      </w:r>
    </w:p>
    <w:p w14:paraId="55F1398D" w14:textId="77777777" w:rsidR="007E1691" w:rsidRPr="003C6AF3" w:rsidRDefault="00000000" w:rsidP="003C6AF3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C6AF3">
        <w:rPr>
          <w:rFonts w:ascii="Times New Roman" w:hAnsi="Times New Roman" w:cs="Times New Roman"/>
          <w:color w:val="auto"/>
          <w:sz w:val="24"/>
          <w:szCs w:val="24"/>
          <w:lang w:val="ru-RU"/>
        </w:rPr>
        <w:t>2. Задания для СРО</w:t>
      </w:r>
    </w:p>
    <w:p w14:paraId="2239BCE0" w14:textId="77777777" w:rsidR="007E1691" w:rsidRPr="003C6AF3" w:rsidRDefault="00000000" w:rsidP="003C6A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6AF3">
        <w:rPr>
          <w:rFonts w:ascii="Times New Roman" w:hAnsi="Times New Roman" w:cs="Times New Roman"/>
          <w:sz w:val="24"/>
          <w:szCs w:val="24"/>
          <w:lang w:val="ru-RU"/>
        </w:rPr>
        <w:t>Примерные темы для самостоятельной работы студентов:</w:t>
      </w:r>
    </w:p>
    <w:p w14:paraId="1C0FB15F" w14:textId="77777777" w:rsidR="007E1691" w:rsidRPr="003C6AF3" w:rsidRDefault="00000000" w:rsidP="003C6A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6AF3">
        <w:rPr>
          <w:rFonts w:ascii="Times New Roman" w:hAnsi="Times New Roman" w:cs="Times New Roman"/>
          <w:sz w:val="24"/>
          <w:szCs w:val="24"/>
          <w:lang w:val="ru-RU"/>
        </w:rPr>
        <w:t xml:space="preserve">1. Анализ аналогии между теплопереносом и массообменом (сравнение уравнений Фурье и </w:t>
      </w:r>
      <w:proofErr w:type="spellStart"/>
      <w:r w:rsidRPr="003C6AF3">
        <w:rPr>
          <w:rFonts w:ascii="Times New Roman" w:hAnsi="Times New Roman" w:cs="Times New Roman"/>
          <w:sz w:val="24"/>
          <w:szCs w:val="24"/>
          <w:lang w:val="ru-RU"/>
        </w:rPr>
        <w:t>Фика</w:t>
      </w:r>
      <w:proofErr w:type="spellEnd"/>
      <w:r w:rsidRPr="003C6AF3">
        <w:rPr>
          <w:rFonts w:ascii="Times New Roman" w:hAnsi="Times New Roman" w:cs="Times New Roman"/>
          <w:sz w:val="24"/>
          <w:szCs w:val="24"/>
          <w:lang w:val="ru-RU"/>
        </w:rPr>
        <w:t>, аналогий Рейнольдса и др.).</w:t>
      </w:r>
    </w:p>
    <w:p w14:paraId="211454BE" w14:textId="77777777" w:rsidR="007E1691" w:rsidRPr="003C6AF3" w:rsidRDefault="00000000" w:rsidP="003C6A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6AF3">
        <w:rPr>
          <w:rFonts w:ascii="Times New Roman" w:hAnsi="Times New Roman" w:cs="Times New Roman"/>
          <w:sz w:val="24"/>
          <w:szCs w:val="24"/>
          <w:lang w:val="ru-RU"/>
        </w:rPr>
        <w:t xml:space="preserve">2. Решение прикладной задачи по нестационарной теплопроводности (математическая модель и численный расчёт в </w:t>
      </w:r>
      <w:r w:rsidRPr="003C6AF3">
        <w:rPr>
          <w:rFonts w:ascii="Times New Roman" w:hAnsi="Times New Roman" w:cs="Times New Roman"/>
          <w:sz w:val="24"/>
          <w:szCs w:val="24"/>
        </w:rPr>
        <w:t>MATLAB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3C6AF3">
        <w:rPr>
          <w:rFonts w:ascii="Times New Roman" w:hAnsi="Times New Roman" w:cs="Times New Roman"/>
          <w:sz w:val="24"/>
          <w:szCs w:val="24"/>
        </w:rPr>
        <w:t>Python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2403BE96" w14:textId="77777777" w:rsidR="007E1691" w:rsidRPr="003C6AF3" w:rsidRDefault="00000000" w:rsidP="003C6A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6AF3">
        <w:rPr>
          <w:rFonts w:ascii="Times New Roman" w:hAnsi="Times New Roman" w:cs="Times New Roman"/>
          <w:sz w:val="24"/>
          <w:szCs w:val="24"/>
          <w:lang w:val="ru-RU"/>
        </w:rPr>
        <w:t>3. Обзор современных корреляций для коэффициента теплоотдачи (по литературе и базам данных).</w:t>
      </w:r>
    </w:p>
    <w:p w14:paraId="3EB357DC" w14:textId="77777777" w:rsidR="007E1691" w:rsidRPr="003C6AF3" w:rsidRDefault="00000000" w:rsidP="003C6A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6AF3">
        <w:rPr>
          <w:rFonts w:ascii="Times New Roman" w:hAnsi="Times New Roman" w:cs="Times New Roman"/>
          <w:sz w:val="24"/>
          <w:szCs w:val="24"/>
          <w:lang w:val="ru-RU"/>
        </w:rPr>
        <w:t xml:space="preserve">4. Моделирование работы простого теплообменника методом </w:t>
      </w:r>
      <w:r w:rsidRPr="003C6AF3">
        <w:rPr>
          <w:rFonts w:ascii="Times New Roman" w:hAnsi="Times New Roman" w:cs="Times New Roman"/>
          <w:sz w:val="24"/>
          <w:szCs w:val="24"/>
        </w:rPr>
        <w:t>ε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C6AF3">
        <w:rPr>
          <w:rFonts w:ascii="Times New Roman" w:hAnsi="Times New Roman" w:cs="Times New Roman"/>
          <w:sz w:val="24"/>
          <w:szCs w:val="24"/>
        </w:rPr>
        <w:t>NTU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3E64D3" w14:textId="77777777" w:rsidR="007E1691" w:rsidRPr="003C6AF3" w:rsidRDefault="00000000" w:rsidP="003C6A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6AF3">
        <w:rPr>
          <w:rFonts w:ascii="Times New Roman" w:hAnsi="Times New Roman" w:cs="Times New Roman"/>
          <w:sz w:val="24"/>
          <w:szCs w:val="24"/>
          <w:lang w:val="ru-RU"/>
        </w:rPr>
        <w:t>5. Исследование роли теплового излучения в инженерных системах (обзор или расчёт).</w:t>
      </w:r>
    </w:p>
    <w:p w14:paraId="51AE9438" w14:textId="77777777" w:rsidR="007E1691" w:rsidRPr="003C6AF3" w:rsidRDefault="00000000" w:rsidP="003C6AF3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C6AF3">
        <w:rPr>
          <w:rFonts w:ascii="Times New Roman" w:hAnsi="Times New Roman" w:cs="Times New Roman"/>
          <w:color w:val="auto"/>
          <w:sz w:val="24"/>
          <w:szCs w:val="24"/>
          <w:lang w:val="ru-RU"/>
        </w:rPr>
        <w:t>3. Методические указания</w:t>
      </w:r>
    </w:p>
    <w:p w14:paraId="31791092" w14:textId="77777777" w:rsidR="007E1691" w:rsidRPr="003C6AF3" w:rsidRDefault="00000000" w:rsidP="003C6A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6AF3">
        <w:rPr>
          <w:rFonts w:ascii="Times New Roman" w:hAnsi="Times New Roman" w:cs="Times New Roman"/>
          <w:sz w:val="24"/>
          <w:szCs w:val="24"/>
          <w:lang w:val="ru-RU"/>
        </w:rPr>
        <w:t>При выполнении СРО студент должен: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br/>
        <w:t>- выбрать тему по согласованию с преподавателем;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br/>
        <w:t>- изучить фундаментальные уравнения и подходы по теме;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br/>
        <w:t>- использовать современные источники (учебники, статьи, базы данных);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br/>
        <w:t>- выполнить аналитические или численные расчёты (по возможности);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br/>
        <w:t>- оформить отчёт в виде текста с рисунками, таблицами, графиками;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br/>
        <w:t>- строго соблюдать академическую честность и правила цитирования (</w:t>
      </w:r>
      <w:r w:rsidRPr="003C6AF3">
        <w:rPr>
          <w:rFonts w:ascii="Times New Roman" w:hAnsi="Times New Roman" w:cs="Times New Roman"/>
          <w:sz w:val="24"/>
          <w:szCs w:val="24"/>
        </w:rPr>
        <w:t>APA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t>/ГОСТ).</w:t>
      </w:r>
    </w:p>
    <w:p w14:paraId="0C7D8962" w14:textId="77777777" w:rsidR="007E1691" w:rsidRPr="003C6AF3" w:rsidRDefault="00000000" w:rsidP="003C6AF3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6AF3">
        <w:rPr>
          <w:rFonts w:ascii="Times New Roman" w:hAnsi="Times New Roman" w:cs="Times New Roman"/>
          <w:color w:val="auto"/>
          <w:sz w:val="24"/>
          <w:szCs w:val="24"/>
        </w:rPr>
        <w:t>4. График выполнения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6AF3" w:rsidRPr="003C6AF3" w14:paraId="35C26403" w14:textId="77777777" w:rsidTr="003C6AF3">
        <w:tc>
          <w:tcPr>
            <w:tcW w:w="2880" w:type="dxa"/>
          </w:tcPr>
          <w:p w14:paraId="470C2DFF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880" w:type="dxa"/>
          </w:tcPr>
          <w:p w14:paraId="394D6EB9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Этап работы</w:t>
            </w:r>
          </w:p>
        </w:tc>
        <w:tc>
          <w:tcPr>
            <w:tcW w:w="2880" w:type="dxa"/>
          </w:tcPr>
          <w:p w14:paraId="6A9D75F0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Форма отчётности</w:t>
            </w:r>
          </w:p>
        </w:tc>
      </w:tr>
      <w:tr w:rsidR="003C6AF3" w:rsidRPr="003C6AF3" w14:paraId="5626DFD7" w14:textId="77777777" w:rsidTr="003C6AF3">
        <w:tc>
          <w:tcPr>
            <w:tcW w:w="2880" w:type="dxa"/>
          </w:tcPr>
          <w:p w14:paraId="7D83892C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1–2</w:t>
            </w:r>
          </w:p>
        </w:tc>
        <w:tc>
          <w:tcPr>
            <w:tcW w:w="2880" w:type="dxa"/>
          </w:tcPr>
          <w:p w14:paraId="3A326521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Выбор темы, согласование с </w:t>
            </w:r>
            <w:r w:rsidRPr="003C6A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преподавателем</w:t>
            </w:r>
          </w:p>
        </w:tc>
        <w:tc>
          <w:tcPr>
            <w:tcW w:w="2880" w:type="dxa"/>
          </w:tcPr>
          <w:p w14:paraId="3A5E7E7A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Устное</w:t>
            </w:r>
            <w:proofErr w:type="spellEnd"/>
            <w:r w:rsidRPr="003C6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proofErr w:type="spellEnd"/>
            <w:r w:rsidRPr="003C6AF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  <w:proofErr w:type="spellEnd"/>
            <w:r w:rsidRPr="003C6AF3">
              <w:rPr>
                <w:rFonts w:ascii="Times New Roman" w:hAnsi="Times New Roman" w:cs="Times New Roman"/>
                <w:sz w:val="24"/>
                <w:szCs w:val="24"/>
              </w:rPr>
              <w:t xml:space="preserve"> письмо</w:t>
            </w:r>
          </w:p>
        </w:tc>
      </w:tr>
      <w:tr w:rsidR="003C6AF3" w:rsidRPr="003C6AF3" w14:paraId="2F62F537" w14:textId="77777777" w:rsidTr="003C6AF3">
        <w:tc>
          <w:tcPr>
            <w:tcW w:w="2880" w:type="dxa"/>
          </w:tcPr>
          <w:p w14:paraId="2C662CEC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3–5</w:t>
            </w:r>
          </w:p>
        </w:tc>
        <w:tc>
          <w:tcPr>
            <w:tcW w:w="2880" w:type="dxa"/>
          </w:tcPr>
          <w:p w14:paraId="66D63033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Сбор литературы, изучение теории</w:t>
            </w:r>
          </w:p>
        </w:tc>
        <w:tc>
          <w:tcPr>
            <w:tcW w:w="2880" w:type="dxa"/>
          </w:tcPr>
          <w:p w14:paraId="420405E5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Список источников (библиография)</w:t>
            </w:r>
          </w:p>
        </w:tc>
      </w:tr>
      <w:tr w:rsidR="003C6AF3" w:rsidRPr="003C6AF3" w14:paraId="0D5ED1A8" w14:textId="77777777" w:rsidTr="003C6AF3">
        <w:tc>
          <w:tcPr>
            <w:tcW w:w="2880" w:type="dxa"/>
          </w:tcPr>
          <w:p w14:paraId="0265FC5A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6–8</w:t>
            </w:r>
          </w:p>
        </w:tc>
        <w:tc>
          <w:tcPr>
            <w:tcW w:w="2880" w:type="dxa"/>
          </w:tcPr>
          <w:p w14:paraId="1D8EB31B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Проведение расчётов или моделирования</w:t>
            </w:r>
          </w:p>
        </w:tc>
        <w:tc>
          <w:tcPr>
            <w:tcW w:w="2880" w:type="dxa"/>
          </w:tcPr>
          <w:p w14:paraId="0679E550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Черновые графики, таблицы</w:t>
            </w:r>
          </w:p>
        </w:tc>
      </w:tr>
      <w:tr w:rsidR="003C6AF3" w:rsidRPr="003C6AF3" w14:paraId="20969C23" w14:textId="77777777" w:rsidTr="003C6AF3">
        <w:tc>
          <w:tcPr>
            <w:tcW w:w="2880" w:type="dxa"/>
          </w:tcPr>
          <w:p w14:paraId="099DD83A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9–10</w:t>
            </w:r>
          </w:p>
        </w:tc>
        <w:tc>
          <w:tcPr>
            <w:tcW w:w="2880" w:type="dxa"/>
          </w:tcPr>
          <w:p w14:paraId="077CD369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Анализ результатов, подготовка выводов</w:t>
            </w:r>
          </w:p>
        </w:tc>
        <w:tc>
          <w:tcPr>
            <w:tcW w:w="2880" w:type="dxa"/>
          </w:tcPr>
          <w:p w14:paraId="5AC7084F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Проект отчёта</w:t>
            </w:r>
          </w:p>
        </w:tc>
      </w:tr>
      <w:tr w:rsidR="003C6AF3" w:rsidRPr="003C6AF3" w14:paraId="570EBF13" w14:textId="77777777" w:rsidTr="003C6AF3">
        <w:tc>
          <w:tcPr>
            <w:tcW w:w="2880" w:type="dxa"/>
          </w:tcPr>
          <w:p w14:paraId="4CF0B199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11–12</w:t>
            </w:r>
          </w:p>
        </w:tc>
        <w:tc>
          <w:tcPr>
            <w:tcW w:w="2880" w:type="dxa"/>
          </w:tcPr>
          <w:p w14:paraId="48DA0DFA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Окончательное оформление работы</w:t>
            </w:r>
          </w:p>
        </w:tc>
        <w:tc>
          <w:tcPr>
            <w:tcW w:w="2880" w:type="dxa"/>
          </w:tcPr>
          <w:p w14:paraId="70571007" w14:textId="77777777" w:rsidR="007E1691" w:rsidRPr="003C6AF3" w:rsidRDefault="00000000" w:rsidP="003C6A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A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Готовый отчёт в </w:t>
            </w:r>
            <w:r w:rsidRPr="003C6AF3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3C6A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презентация</w:t>
            </w:r>
          </w:p>
        </w:tc>
      </w:tr>
    </w:tbl>
    <w:p w14:paraId="6BC51058" w14:textId="77777777" w:rsidR="007E1691" w:rsidRPr="003C6AF3" w:rsidRDefault="00000000" w:rsidP="003C6AF3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C6AF3">
        <w:rPr>
          <w:rFonts w:ascii="Times New Roman" w:hAnsi="Times New Roman" w:cs="Times New Roman"/>
          <w:color w:val="auto"/>
          <w:sz w:val="24"/>
          <w:szCs w:val="24"/>
          <w:lang w:val="ru-RU"/>
        </w:rPr>
        <w:t>5. Критерии оценивания</w:t>
      </w:r>
    </w:p>
    <w:p w14:paraId="0210F503" w14:textId="77777777" w:rsidR="007E1691" w:rsidRPr="003C6AF3" w:rsidRDefault="00000000" w:rsidP="003C6A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6AF3">
        <w:rPr>
          <w:rFonts w:ascii="Times New Roman" w:hAnsi="Times New Roman" w:cs="Times New Roman"/>
          <w:sz w:val="24"/>
          <w:szCs w:val="24"/>
          <w:lang w:val="ru-RU"/>
        </w:rPr>
        <w:t>Оценивание СРО проводится по следующим критериям: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br/>
        <w:t>- полнота раскрытия темы и глубина анализа;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br/>
        <w:t>- корректность расчётов и моделей;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br/>
        <w:t>- использование современных источников;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br/>
        <w:t>- качество оформления (структура, таблицы, графики, стиль);</w:t>
      </w:r>
      <w:r w:rsidRPr="003C6AF3">
        <w:rPr>
          <w:rFonts w:ascii="Times New Roman" w:hAnsi="Times New Roman" w:cs="Times New Roman"/>
          <w:sz w:val="24"/>
          <w:szCs w:val="24"/>
          <w:lang w:val="ru-RU"/>
        </w:rPr>
        <w:br/>
        <w:t>- своевременность выполнения.</w:t>
      </w:r>
    </w:p>
    <w:sectPr w:rsidR="007E1691" w:rsidRPr="003C6A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2969285">
    <w:abstractNumId w:val="8"/>
  </w:num>
  <w:num w:numId="2" w16cid:durableId="1753044841">
    <w:abstractNumId w:val="6"/>
  </w:num>
  <w:num w:numId="3" w16cid:durableId="1355887683">
    <w:abstractNumId w:val="5"/>
  </w:num>
  <w:num w:numId="4" w16cid:durableId="502430099">
    <w:abstractNumId w:val="4"/>
  </w:num>
  <w:num w:numId="5" w16cid:durableId="1733651523">
    <w:abstractNumId w:val="7"/>
  </w:num>
  <w:num w:numId="6" w16cid:durableId="1390887420">
    <w:abstractNumId w:val="3"/>
  </w:num>
  <w:num w:numId="7" w16cid:durableId="928729745">
    <w:abstractNumId w:val="2"/>
  </w:num>
  <w:num w:numId="8" w16cid:durableId="1717510096">
    <w:abstractNumId w:val="1"/>
  </w:num>
  <w:num w:numId="9" w16cid:durableId="97518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6AF3"/>
    <w:rsid w:val="007E1691"/>
    <w:rsid w:val="00AA1D8D"/>
    <w:rsid w:val="00B47730"/>
    <w:rsid w:val="00CB0664"/>
    <w:rsid w:val="00E92F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4E558"/>
  <w14:defaultImageDpi w14:val="300"/>
  <w15:docId w15:val="{CFABB7A8-3C08-443E-961F-6AFE019F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1833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Yerzhan</cp:lastModifiedBy>
  <cp:revision>3</cp:revision>
  <dcterms:created xsi:type="dcterms:W3CDTF">2013-12-23T23:15:00Z</dcterms:created>
  <dcterms:modified xsi:type="dcterms:W3CDTF">2025-09-30T14:02:00Z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2e465b91-4057-47f7-ae41-a279c27f3af6</vt:lpwstr>
  </property>
</Properties>
</file>